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70F6" w14:textId="77777777" w:rsidR="00127F8D" w:rsidRDefault="008C3AD5" w:rsidP="008C3AD5">
      <w:pPr>
        <w:rPr>
          <w:rFonts w:ascii="Arial"/>
          <w:b/>
          <w:sz w:val="32"/>
        </w:rPr>
      </w:pPr>
      <w:r>
        <w:rPr>
          <w:rFonts w:ascii="Arial"/>
          <w:b/>
          <w:sz w:val="32"/>
        </w:rPr>
        <w:t xml:space="preserve">                                </w:t>
      </w:r>
    </w:p>
    <w:p w14:paraId="40890797" w14:textId="77777777" w:rsidR="00127F8D" w:rsidRDefault="00127F8D" w:rsidP="008C3AD5">
      <w:pPr>
        <w:rPr>
          <w:rFonts w:ascii="Arial"/>
          <w:b/>
          <w:sz w:val="32"/>
        </w:rPr>
      </w:pPr>
    </w:p>
    <w:p w14:paraId="48530192" w14:textId="720A5ABB" w:rsidR="00127F8D" w:rsidRDefault="00127F8D" w:rsidP="008C3AD5">
      <w:pPr>
        <w:rPr>
          <w:rFonts w:ascii="Arial"/>
          <w:b/>
          <w:sz w:val="32"/>
        </w:rPr>
      </w:pPr>
    </w:p>
    <w:p w14:paraId="5083174C" w14:textId="1A0860C1" w:rsidR="006670F7" w:rsidRDefault="006D63F0" w:rsidP="006670F7">
      <w:pPr>
        <w:jc w:val="center"/>
        <w:rPr>
          <w:rFonts w:ascii="Times New Roman" w:eastAsia="Times New Roman" w:hAnsi="Times New Roman" w:cs="Times New Roman"/>
          <w:sz w:val="48"/>
          <w:szCs w:val="48"/>
          <w:lang w:eastAsia="en-IN"/>
        </w:rPr>
      </w:pPr>
      <w:r w:rsidRPr="006D63F0">
        <w:rPr>
          <w:rFonts w:ascii="Times New Roman" w:eastAsia="Times New Roman" w:hAnsi="Times New Roman" w:cs="Times New Roman"/>
          <w:sz w:val="48"/>
          <w:szCs w:val="48"/>
          <w:lang w:eastAsia="en-IN"/>
        </w:rPr>
        <w:t xml:space="preserve"> Drug Discovery and Molecular Docking (DDMD)</w:t>
      </w:r>
    </w:p>
    <w:p w14:paraId="06C20231" w14:textId="77777777" w:rsidR="006D63F0" w:rsidRPr="006D63F0" w:rsidRDefault="006D63F0" w:rsidP="006670F7">
      <w:pPr>
        <w:jc w:val="center"/>
        <w:rPr>
          <w:rFonts w:ascii="Arial"/>
          <w:b/>
          <w:sz w:val="48"/>
          <w:szCs w:val="48"/>
        </w:rPr>
      </w:pPr>
    </w:p>
    <w:p w14:paraId="3B11EDA9" w14:textId="06656874" w:rsidR="007743D3" w:rsidRPr="008C3AD5" w:rsidRDefault="00806C96" w:rsidP="006670F7">
      <w:pPr>
        <w:jc w:val="center"/>
        <w:rPr>
          <w:rFonts w:ascii="Lato" w:hAnsi="Lato"/>
          <w:b/>
          <w:bCs/>
          <w:color w:val="000000"/>
          <w:sz w:val="21"/>
          <w:szCs w:val="21"/>
        </w:rPr>
      </w:pPr>
      <w:r>
        <w:rPr>
          <w:rFonts w:ascii="Arial"/>
          <w:b/>
          <w:sz w:val="32"/>
        </w:rPr>
        <w:t>UNDERTAKING</w:t>
      </w:r>
      <w:r>
        <w:rPr>
          <w:rFonts w:ascii="Arial"/>
          <w:b/>
          <w:spacing w:val="-1"/>
          <w:sz w:val="32"/>
        </w:rPr>
        <w:t xml:space="preserve"> </w:t>
      </w:r>
      <w:r>
        <w:rPr>
          <w:rFonts w:ascii="Arial"/>
          <w:b/>
          <w:sz w:val="32"/>
        </w:rPr>
        <w:t>BY</w:t>
      </w:r>
      <w:r>
        <w:rPr>
          <w:rFonts w:ascii="Arial"/>
          <w:b/>
          <w:spacing w:val="4"/>
          <w:sz w:val="32"/>
        </w:rPr>
        <w:t xml:space="preserve"> </w:t>
      </w:r>
      <w:r>
        <w:rPr>
          <w:rFonts w:ascii="Arial"/>
          <w:b/>
          <w:sz w:val="32"/>
        </w:rPr>
        <w:t>AUTHORS</w:t>
      </w:r>
    </w:p>
    <w:p w14:paraId="3B11EDAA" w14:textId="77777777" w:rsidR="007743D3" w:rsidRDefault="007743D3">
      <w:pPr>
        <w:pStyle w:val="BodyText"/>
        <w:spacing w:before="1"/>
        <w:ind w:left="0" w:firstLine="0"/>
        <w:rPr>
          <w:rFonts w:ascii="Arial"/>
          <w:b/>
          <w:sz w:val="10"/>
        </w:rPr>
      </w:pPr>
    </w:p>
    <w:p w14:paraId="2AEB6DAB" w14:textId="77777777" w:rsidR="008C3AD5" w:rsidRDefault="008C3AD5">
      <w:pPr>
        <w:spacing w:before="94" w:line="205" w:lineRule="exact"/>
        <w:ind w:left="624" w:right="527"/>
        <w:jc w:val="center"/>
        <w:rPr>
          <w:sz w:val="18"/>
        </w:rPr>
      </w:pPr>
    </w:p>
    <w:p w14:paraId="7FFDE0DE" w14:textId="77777777" w:rsidR="008C3AD5" w:rsidRDefault="008C3AD5">
      <w:pPr>
        <w:spacing w:before="94" w:line="205" w:lineRule="exact"/>
        <w:ind w:left="624" w:right="527"/>
        <w:jc w:val="center"/>
        <w:rPr>
          <w:sz w:val="18"/>
        </w:rPr>
      </w:pPr>
    </w:p>
    <w:p w14:paraId="3B11EDAB" w14:textId="24DAFBE2" w:rsidR="007743D3" w:rsidRDefault="00806C96">
      <w:pPr>
        <w:spacing w:before="94" w:line="205" w:lineRule="exact"/>
        <w:ind w:left="624" w:right="527"/>
        <w:jc w:val="center"/>
        <w:rPr>
          <w:sz w:val="18"/>
        </w:rPr>
      </w:pPr>
      <w:r>
        <w:rPr>
          <w:sz w:val="18"/>
        </w:rPr>
        <w:t>(TO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FILLED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CORRESPONDING</w:t>
      </w:r>
      <w:r>
        <w:rPr>
          <w:spacing w:val="-2"/>
          <w:sz w:val="18"/>
        </w:rPr>
        <w:t xml:space="preserve"> </w:t>
      </w:r>
      <w:r>
        <w:rPr>
          <w:sz w:val="18"/>
        </w:rPr>
        <w:t>AUTHOR)</w:t>
      </w:r>
    </w:p>
    <w:p w14:paraId="3B11EDAC" w14:textId="2C80227E" w:rsidR="007743D3" w:rsidRDefault="00127F8D">
      <w:pPr>
        <w:pStyle w:val="BodyText"/>
        <w:spacing w:line="228" w:lineRule="exact"/>
        <w:ind w:left="285" w:firstLine="0"/>
      </w:pPr>
      <w:r>
        <w:t>The corresponding author must sign this document manually and submit</w:t>
      </w:r>
      <w:r w:rsidR="0020472F">
        <w:t xml:space="preserve"> Only Scanned Copy to the </w:t>
      </w:r>
      <w:r w:rsidR="00806C96">
        <w:t>editorial</w:t>
      </w:r>
      <w:r w:rsidR="00806C96">
        <w:rPr>
          <w:spacing w:val="-3"/>
        </w:rPr>
        <w:t xml:space="preserve"> </w:t>
      </w:r>
      <w:r w:rsidR="00806C96">
        <w:t>board.</w:t>
      </w:r>
    </w:p>
    <w:p w14:paraId="3B11EDAD" w14:textId="77777777" w:rsidR="007743D3" w:rsidRDefault="007743D3">
      <w:pPr>
        <w:pStyle w:val="BodyText"/>
        <w:spacing w:before="2"/>
        <w:ind w:left="0" w:firstLine="0"/>
        <w:rPr>
          <w:sz w:val="22"/>
        </w:rPr>
      </w:pPr>
    </w:p>
    <w:p w14:paraId="08C8D0A7" w14:textId="1BB1FCC8" w:rsidR="009966AA" w:rsidRPr="009966AA" w:rsidRDefault="00806C96" w:rsidP="009966AA">
      <w:pPr>
        <w:jc w:val="center"/>
        <w:rPr>
          <w:rFonts w:ascii="Lato" w:hAnsi="Lato"/>
          <w:color w:val="000000"/>
        </w:rPr>
      </w:pPr>
      <w:r>
        <w:t>I/We,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undersigned,</w:t>
      </w:r>
      <w:r>
        <w:rPr>
          <w:spacing w:val="40"/>
        </w:rPr>
        <w:t xml:space="preserve"> </w:t>
      </w:r>
      <w:r>
        <w:t>give</w:t>
      </w:r>
      <w:r>
        <w:rPr>
          <w:spacing w:val="38"/>
        </w:rPr>
        <w:t xml:space="preserve"> </w:t>
      </w:r>
      <w:r>
        <w:t>an</w:t>
      </w:r>
      <w:r>
        <w:rPr>
          <w:spacing w:val="41"/>
        </w:rPr>
        <w:t xml:space="preserve"> </w:t>
      </w:r>
      <w:r>
        <w:t>undertaking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effect</w:t>
      </w:r>
      <w:r>
        <w:rPr>
          <w:spacing w:val="39"/>
        </w:rPr>
        <w:t xml:space="preserve"> </w:t>
      </w:r>
      <w:r w:rsidR="0020472F">
        <w:t>about</w:t>
      </w:r>
      <w:r>
        <w:rPr>
          <w:spacing w:val="38"/>
        </w:rPr>
        <w:t xml:space="preserve"> </w:t>
      </w:r>
      <w:r w:rsidR="0020472F">
        <w:rPr>
          <w:spacing w:val="38"/>
        </w:rPr>
        <w:t xml:space="preserve">the </w:t>
      </w:r>
      <w:r>
        <w:t>following</w:t>
      </w:r>
      <w:r>
        <w:rPr>
          <w:spacing w:val="38"/>
        </w:rPr>
        <w:t xml:space="preserve"> </w:t>
      </w:r>
      <w:r>
        <w:t>article</w:t>
      </w:r>
      <w:r>
        <w:rPr>
          <w:spacing w:val="39"/>
        </w:rPr>
        <w:t xml:space="preserve"> </w:t>
      </w:r>
      <w:r>
        <w:t>that</w:t>
      </w:r>
      <w:r>
        <w:rPr>
          <w:spacing w:val="-53"/>
        </w:rPr>
        <w:t xml:space="preserve"> </w:t>
      </w:r>
      <w:r w:rsidR="009966AA">
        <w:rPr>
          <w:spacing w:val="-53"/>
        </w:rPr>
        <w:t xml:space="preserve">                                                                                                </w:t>
      </w:r>
      <w:r w:rsidR="00C37713">
        <w:rPr>
          <w:spacing w:val="-53"/>
        </w:rPr>
        <w:t>s</w:t>
      </w:r>
      <w:r>
        <w:t>ubmitted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publication in</w:t>
      </w:r>
      <w:r>
        <w:rPr>
          <w:spacing w:val="6"/>
        </w:rPr>
        <w:t xml:space="preserve"> </w:t>
      </w:r>
      <w:r>
        <w:t>the</w:t>
      </w:r>
      <w:r w:rsidR="006D63F0">
        <w:t xml:space="preserve"> </w:t>
      </w:r>
      <w:r w:rsidR="006D63F0">
        <w:rPr>
          <w:spacing w:val="-2"/>
        </w:rPr>
        <w:t>Drug Discovery and Molecular Docking (DDMD)</w:t>
      </w:r>
    </w:p>
    <w:p w14:paraId="3B11EDAE" w14:textId="1AF94906" w:rsidR="007743D3" w:rsidRDefault="007743D3">
      <w:pPr>
        <w:pStyle w:val="BodyText"/>
        <w:ind w:left="240" w:firstLine="0"/>
      </w:pPr>
    </w:p>
    <w:p w14:paraId="3B11EDAF" w14:textId="77777777" w:rsidR="007743D3" w:rsidRDefault="007743D3">
      <w:pPr>
        <w:pStyle w:val="BodyText"/>
        <w:spacing w:before="3" w:after="1"/>
        <w:ind w:left="0" w:firstLine="0"/>
        <w:rPr>
          <w:sz w:val="10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0"/>
        <w:gridCol w:w="7718"/>
      </w:tblGrid>
      <w:tr w:rsidR="007743D3" w14:paraId="3B11EDB2" w14:textId="77777777">
        <w:trPr>
          <w:trHeight w:val="503"/>
        </w:trPr>
        <w:tc>
          <w:tcPr>
            <w:tcW w:w="2780" w:type="dxa"/>
          </w:tcPr>
          <w:p w14:paraId="3B11EDB0" w14:textId="77777777" w:rsidR="007743D3" w:rsidRDefault="00806C96">
            <w:pPr>
              <w:pStyle w:val="TableParagraph"/>
              <w:spacing w:before="13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Registration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ID:</w:t>
            </w:r>
          </w:p>
        </w:tc>
        <w:tc>
          <w:tcPr>
            <w:tcW w:w="7718" w:type="dxa"/>
          </w:tcPr>
          <w:p w14:paraId="3B11EDB1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43D3" w14:paraId="3B11EDB7" w14:textId="77777777">
        <w:trPr>
          <w:trHeight w:val="1195"/>
        </w:trPr>
        <w:tc>
          <w:tcPr>
            <w:tcW w:w="2780" w:type="dxa"/>
          </w:tcPr>
          <w:p w14:paraId="3B11EDB3" w14:textId="77777777" w:rsidR="007743D3" w:rsidRDefault="007743D3">
            <w:pPr>
              <w:pStyle w:val="TableParagraph"/>
              <w:rPr>
                <w:rFonts w:ascii="Arial MT"/>
              </w:rPr>
            </w:pPr>
          </w:p>
          <w:p w14:paraId="3B11EDB4" w14:textId="77777777" w:rsidR="007743D3" w:rsidRDefault="007743D3">
            <w:pPr>
              <w:pStyle w:val="TableParagraph"/>
              <w:spacing w:before="5"/>
              <w:rPr>
                <w:rFonts w:ascii="Arial MT"/>
                <w:sz w:val="19"/>
              </w:rPr>
            </w:pPr>
          </w:p>
          <w:p w14:paraId="3B11EDB5" w14:textId="77777777" w:rsidR="007743D3" w:rsidRDefault="00806C9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Article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Title:</w:t>
            </w:r>
          </w:p>
        </w:tc>
        <w:tc>
          <w:tcPr>
            <w:tcW w:w="7718" w:type="dxa"/>
          </w:tcPr>
          <w:p w14:paraId="3B11EDB6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11EDB8" w14:textId="77777777" w:rsidR="007743D3" w:rsidRDefault="00806C96">
      <w:pPr>
        <w:pStyle w:val="BodyText"/>
        <w:spacing w:before="112"/>
        <w:ind w:left="240" w:firstLine="0"/>
      </w:pPr>
      <w:r>
        <w:t>We</w:t>
      </w:r>
      <w:r>
        <w:rPr>
          <w:spacing w:val="-4"/>
        </w:rPr>
        <w:t xml:space="preserve"> </w:t>
      </w:r>
      <w:r>
        <w:t>warrant that</w:t>
      </w:r>
    </w:p>
    <w:p w14:paraId="3B11EDB9" w14:textId="5393E843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spacing w:before="116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manuscript</w:t>
      </w:r>
      <w:r>
        <w:rPr>
          <w:spacing w:val="-2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my/our</w:t>
      </w:r>
      <w:r>
        <w:rPr>
          <w:spacing w:val="-2"/>
          <w:sz w:val="20"/>
        </w:rPr>
        <w:t xml:space="preserve"> </w:t>
      </w:r>
      <w:r>
        <w:rPr>
          <w:sz w:val="20"/>
        </w:rPr>
        <w:t>original</w:t>
      </w:r>
      <w:r>
        <w:rPr>
          <w:spacing w:val="2"/>
          <w:sz w:val="20"/>
        </w:rPr>
        <w:t xml:space="preserve"> </w:t>
      </w:r>
      <w:r>
        <w:rPr>
          <w:sz w:val="20"/>
        </w:rPr>
        <w:t>work;</w:t>
      </w:r>
    </w:p>
    <w:p w14:paraId="3B11EDBA" w14:textId="063827B3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ind w:right="139"/>
        <w:jc w:val="both"/>
        <w:rPr>
          <w:sz w:val="20"/>
        </w:rPr>
      </w:pPr>
      <w:r>
        <w:rPr>
          <w:sz w:val="20"/>
        </w:rPr>
        <w:t xml:space="preserve">All authors participated in the work </w:t>
      </w:r>
      <w:r w:rsidR="0020472F">
        <w:rPr>
          <w:sz w:val="20"/>
        </w:rPr>
        <w:t>substantively</w:t>
      </w:r>
      <w:r>
        <w:rPr>
          <w:sz w:val="20"/>
        </w:rPr>
        <w:t xml:space="preserve"> and are prepared to take public responsibility for the</w:t>
      </w:r>
      <w:r>
        <w:rPr>
          <w:spacing w:val="1"/>
          <w:sz w:val="20"/>
        </w:rPr>
        <w:t xml:space="preserve"> </w:t>
      </w:r>
      <w:r>
        <w:rPr>
          <w:sz w:val="20"/>
        </w:rPr>
        <w:t>work;</w:t>
      </w:r>
    </w:p>
    <w:p w14:paraId="3B11EDBB" w14:textId="7B85E3C2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ind w:right="139"/>
        <w:jc w:val="both"/>
        <w:rPr>
          <w:sz w:val="20"/>
        </w:rPr>
      </w:pPr>
      <w:r>
        <w:rPr>
          <w:sz w:val="20"/>
        </w:rPr>
        <w:t xml:space="preserve">I/we </w:t>
      </w:r>
      <w:r w:rsidR="0020472F">
        <w:rPr>
          <w:sz w:val="20"/>
        </w:rPr>
        <w:t>were</w:t>
      </w:r>
      <w:r>
        <w:rPr>
          <w:sz w:val="20"/>
        </w:rPr>
        <w:t xml:space="preserve"> </w:t>
      </w:r>
      <w:r w:rsidR="0020472F">
        <w:rPr>
          <w:sz w:val="20"/>
        </w:rPr>
        <w:t>authorized</w:t>
      </w:r>
      <w:r>
        <w:rPr>
          <w:sz w:val="20"/>
        </w:rPr>
        <w:t xml:space="preserve"> by all authors to transfer all royalties related </w:t>
      </w:r>
      <w:r w:rsidR="00C37713">
        <w:rPr>
          <w:sz w:val="20"/>
        </w:rPr>
        <w:t>to</w:t>
      </w:r>
      <w:r>
        <w:rPr>
          <w:sz w:val="20"/>
        </w:rPr>
        <w:t xml:space="preserve"> the manuscript and to enter into a</w:t>
      </w:r>
      <w:r>
        <w:rPr>
          <w:spacing w:val="1"/>
          <w:sz w:val="20"/>
        </w:rPr>
        <w:t xml:space="preserve"> </w:t>
      </w:r>
      <w:r>
        <w:rPr>
          <w:sz w:val="20"/>
        </w:rPr>
        <w:t>binding contract with</w:t>
      </w:r>
      <w:r w:rsidR="006D63F0">
        <w:rPr>
          <w:sz w:val="20"/>
        </w:rPr>
        <w:t xml:space="preserve"> DDMD</w:t>
      </w:r>
      <w:r>
        <w:rPr>
          <w:sz w:val="20"/>
        </w:rPr>
        <w:t xml:space="preserve"> as detailed in this Copyright Release Form, and I/we will be responsible in the</w:t>
      </w:r>
      <w:r>
        <w:rPr>
          <w:spacing w:val="1"/>
          <w:sz w:val="20"/>
        </w:rPr>
        <w:t xml:space="preserve"> </w:t>
      </w:r>
      <w:r>
        <w:rPr>
          <w:sz w:val="20"/>
        </w:rPr>
        <w:t>event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all disputes that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occurred</w:t>
      </w:r>
      <w:r w:rsidR="00C37713"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occur,</w:t>
      </w:r>
    </w:p>
    <w:p w14:paraId="3B11EDBC" w14:textId="77777777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jc w:val="both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authors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seen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approved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manuscript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submitted;</w:t>
      </w:r>
    </w:p>
    <w:p w14:paraId="3B11EDBD" w14:textId="68F733C9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ind w:right="137"/>
        <w:jc w:val="both"/>
        <w:rPr>
          <w:sz w:val="20"/>
        </w:rPr>
      </w:pPr>
      <w:r>
        <w:rPr>
          <w:sz w:val="20"/>
        </w:rPr>
        <w:t>E-mail and street addresses of all authors have been entered into the</w:t>
      </w:r>
      <w:r w:rsidR="006D63F0">
        <w:rPr>
          <w:sz w:val="20"/>
        </w:rPr>
        <w:t xml:space="preserve"> DDMD</w:t>
      </w:r>
      <w:r>
        <w:rPr>
          <w:sz w:val="20"/>
        </w:rPr>
        <w:t xml:space="preserve"> Journals Manuscript Submission</w:t>
      </w:r>
      <w:r>
        <w:rPr>
          <w:spacing w:val="1"/>
          <w:sz w:val="20"/>
        </w:rPr>
        <w:t xml:space="preserve"> </w:t>
      </w:r>
      <w:r>
        <w:rPr>
          <w:sz w:val="20"/>
        </w:rPr>
        <w:t>and Evaluation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correctly,</w:t>
      </w:r>
    </w:p>
    <w:p w14:paraId="3B11EDBE" w14:textId="77777777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spacing w:line="229" w:lineRule="exact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manuscript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published</w:t>
      </w:r>
      <w:r>
        <w:rPr>
          <w:spacing w:val="-2"/>
          <w:sz w:val="20"/>
        </w:rPr>
        <w:t xml:space="preserve"> </w:t>
      </w:r>
      <w:r>
        <w:rPr>
          <w:sz w:val="20"/>
        </w:rPr>
        <w:t>and is</w:t>
      </w:r>
      <w:r>
        <w:rPr>
          <w:spacing w:val="-2"/>
          <w:sz w:val="20"/>
        </w:rPr>
        <w:t xml:space="preserve"> </w:t>
      </w:r>
      <w:r>
        <w:rPr>
          <w:sz w:val="20"/>
        </w:rPr>
        <w:t>not being</w:t>
      </w:r>
      <w:r>
        <w:rPr>
          <w:spacing w:val="-3"/>
          <w:sz w:val="20"/>
        </w:rPr>
        <w:t xml:space="preserve"> </w:t>
      </w:r>
      <w:r>
        <w:rPr>
          <w:sz w:val="20"/>
        </w:rPr>
        <w:t>submitted or</w:t>
      </w:r>
      <w:r>
        <w:rPr>
          <w:spacing w:val="-3"/>
          <w:sz w:val="20"/>
        </w:rPr>
        <w:t xml:space="preserve"> </w:t>
      </w:r>
      <w:r>
        <w:rPr>
          <w:sz w:val="20"/>
        </w:rPr>
        <w:t>considered for</w:t>
      </w:r>
      <w:r>
        <w:rPr>
          <w:spacing w:val="-3"/>
          <w:sz w:val="20"/>
        </w:rPr>
        <w:t xml:space="preserve"> </w:t>
      </w:r>
      <w:r>
        <w:rPr>
          <w:sz w:val="20"/>
        </w:rPr>
        <w:t>publication elsewhere;</w:t>
      </w:r>
    </w:p>
    <w:p w14:paraId="3B11EDBF" w14:textId="77777777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150"/>
        <w:rPr>
          <w:sz w:val="20"/>
        </w:rPr>
      </w:pPr>
      <w:r>
        <w:rPr>
          <w:sz w:val="20"/>
        </w:rPr>
        <w:t>The</w:t>
      </w:r>
      <w:r>
        <w:rPr>
          <w:spacing w:val="20"/>
          <w:sz w:val="20"/>
        </w:rPr>
        <w:t xml:space="preserve"> </w:t>
      </w:r>
      <w:r>
        <w:rPr>
          <w:sz w:val="20"/>
        </w:rPr>
        <w:t>text,</w:t>
      </w:r>
      <w:r>
        <w:rPr>
          <w:spacing w:val="24"/>
          <w:sz w:val="20"/>
        </w:rPr>
        <w:t xml:space="preserve"> </w:t>
      </w:r>
      <w:r>
        <w:rPr>
          <w:sz w:val="20"/>
        </w:rPr>
        <w:t>illustrations,</w:t>
      </w:r>
      <w:r>
        <w:rPr>
          <w:spacing w:val="24"/>
          <w:sz w:val="20"/>
        </w:rPr>
        <w:t xml:space="preserve"> </w:t>
      </w:r>
      <w:r>
        <w:rPr>
          <w:sz w:val="20"/>
        </w:rPr>
        <w:t>and</w:t>
      </w:r>
      <w:r>
        <w:rPr>
          <w:spacing w:val="24"/>
          <w:sz w:val="20"/>
        </w:rPr>
        <w:t xml:space="preserve"> </w:t>
      </w:r>
      <w:r>
        <w:rPr>
          <w:sz w:val="20"/>
        </w:rPr>
        <w:t>any</w:t>
      </w:r>
      <w:r>
        <w:rPr>
          <w:spacing w:val="21"/>
          <w:sz w:val="20"/>
        </w:rPr>
        <w:t xml:space="preserve"> </w:t>
      </w:r>
      <w:r>
        <w:rPr>
          <w:sz w:val="20"/>
        </w:rPr>
        <w:t>other</w:t>
      </w:r>
      <w:r>
        <w:rPr>
          <w:spacing w:val="22"/>
          <w:sz w:val="20"/>
        </w:rPr>
        <w:t xml:space="preserve"> </w:t>
      </w:r>
      <w:r>
        <w:rPr>
          <w:sz w:val="20"/>
        </w:rPr>
        <w:t>materials</w:t>
      </w:r>
      <w:r>
        <w:rPr>
          <w:spacing w:val="23"/>
          <w:sz w:val="20"/>
        </w:rPr>
        <w:t xml:space="preserve"> </w:t>
      </w:r>
      <w:r>
        <w:rPr>
          <w:sz w:val="20"/>
        </w:rPr>
        <w:t>included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4"/>
          <w:sz w:val="20"/>
        </w:rPr>
        <w:t xml:space="preserve"> </w:t>
      </w:r>
      <w:r>
        <w:rPr>
          <w:sz w:val="20"/>
        </w:rPr>
        <w:t>the</w:t>
      </w:r>
      <w:r>
        <w:rPr>
          <w:spacing w:val="23"/>
          <w:sz w:val="20"/>
        </w:rPr>
        <w:t xml:space="preserve"> </w:t>
      </w:r>
      <w:r>
        <w:rPr>
          <w:sz w:val="20"/>
        </w:rPr>
        <w:t>manuscript</w:t>
      </w:r>
      <w:r>
        <w:rPr>
          <w:spacing w:val="21"/>
          <w:sz w:val="20"/>
        </w:rPr>
        <w:t xml:space="preserve"> </w:t>
      </w:r>
      <w:r>
        <w:rPr>
          <w:sz w:val="20"/>
        </w:rPr>
        <w:t>do</w:t>
      </w:r>
      <w:r>
        <w:rPr>
          <w:spacing w:val="21"/>
          <w:sz w:val="20"/>
        </w:rPr>
        <w:t xml:space="preserve"> </w:t>
      </w:r>
      <w:r>
        <w:rPr>
          <w:sz w:val="20"/>
        </w:rPr>
        <w:t>not</w:t>
      </w:r>
      <w:r>
        <w:rPr>
          <w:spacing w:val="21"/>
          <w:sz w:val="20"/>
        </w:rPr>
        <w:t xml:space="preserve"> </w:t>
      </w:r>
      <w:r>
        <w:rPr>
          <w:sz w:val="20"/>
        </w:rPr>
        <w:t>infringe</w:t>
      </w:r>
      <w:r>
        <w:rPr>
          <w:spacing w:val="24"/>
          <w:sz w:val="20"/>
        </w:rPr>
        <w:t xml:space="preserve"> </w:t>
      </w:r>
      <w:r>
        <w:rPr>
          <w:sz w:val="20"/>
        </w:rPr>
        <w:t>upon</w:t>
      </w:r>
      <w:r>
        <w:rPr>
          <w:spacing w:val="23"/>
          <w:sz w:val="20"/>
        </w:rPr>
        <w:t xml:space="preserve"> </w:t>
      </w:r>
      <w:r>
        <w:rPr>
          <w:sz w:val="20"/>
        </w:rPr>
        <w:t>any</w:t>
      </w:r>
      <w:r>
        <w:rPr>
          <w:spacing w:val="21"/>
          <w:sz w:val="20"/>
        </w:rPr>
        <w:t xml:space="preserve"> </w:t>
      </w:r>
      <w:r>
        <w:rPr>
          <w:sz w:val="20"/>
        </w:rPr>
        <w:t>existing</w:t>
      </w:r>
      <w:r>
        <w:rPr>
          <w:spacing w:val="-53"/>
          <w:sz w:val="20"/>
        </w:rPr>
        <w:t xml:space="preserve"> </w:t>
      </w:r>
      <w:r>
        <w:rPr>
          <w:sz w:val="20"/>
        </w:rPr>
        <w:t>copyright or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rights of</w:t>
      </w:r>
      <w:r>
        <w:rPr>
          <w:spacing w:val="1"/>
          <w:sz w:val="20"/>
        </w:rPr>
        <w:t xml:space="preserve"> </w:t>
      </w:r>
      <w:r>
        <w:rPr>
          <w:sz w:val="20"/>
        </w:rPr>
        <w:t>anyone.</w:t>
      </w:r>
    </w:p>
    <w:p w14:paraId="3B11EDC0" w14:textId="5443767A" w:rsidR="007743D3" w:rsidRDefault="00806C96">
      <w:pPr>
        <w:pStyle w:val="ListParagraph"/>
        <w:numPr>
          <w:ilvl w:val="0"/>
          <w:numId w:val="2"/>
        </w:numPr>
        <w:tabs>
          <w:tab w:val="left" w:pos="961"/>
        </w:tabs>
        <w:spacing w:before="1"/>
        <w:ind w:right="147"/>
        <w:rPr>
          <w:sz w:val="20"/>
        </w:rPr>
      </w:pPr>
      <w:r>
        <w:rPr>
          <w:sz w:val="20"/>
        </w:rPr>
        <w:t>I/we</w:t>
      </w:r>
      <w:r>
        <w:rPr>
          <w:spacing w:val="9"/>
          <w:sz w:val="20"/>
        </w:rPr>
        <w:t xml:space="preserve"> </w:t>
      </w:r>
      <w:r>
        <w:rPr>
          <w:sz w:val="20"/>
        </w:rPr>
        <w:t>transfer</w:t>
      </w:r>
      <w:r>
        <w:rPr>
          <w:spacing w:val="9"/>
          <w:sz w:val="20"/>
        </w:rPr>
        <w:t xml:space="preserve"> </w:t>
      </w:r>
      <w:r>
        <w:rPr>
          <w:sz w:val="20"/>
        </w:rPr>
        <w:t>all</w:t>
      </w:r>
      <w:r>
        <w:rPr>
          <w:spacing w:val="8"/>
          <w:sz w:val="20"/>
        </w:rPr>
        <w:t xml:space="preserve"> </w:t>
      </w:r>
      <w:r>
        <w:rPr>
          <w:sz w:val="20"/>
        </w:rPr>
        <w:t>financial</w:t>
      </w:r>
      <w:r>
        <w:rPr>
          <w:spacing w:val="10"/>
          <w:sz w:val="20"/>
        </w:rPr>
        <w:t xml:space="preserve"> </w:t>
      </w:r>
      <w:r>
        <w:rPr>
          <w:sz w:val="20"/>
        </w:rPr>
        <w:t>rights,</w:t>
      </w:r>
      <w:r>
        <w:rPr>
          <w:spacing w:val="11"/>
          <w:sz w:val="20"/>
        </w:rPr>
        <w:t xml:space="preserve"> </w:t>
      </w:r>
      <w:r>
        <w:rPr>
          <w:sz w:val="20"/>
        </w:rPr>
        <w:t>especially</w:t>
      </w:r>
      <w:r>
        <w:rPr>
          <w:spacing w:val="8"/>
          <w:sz w:val="20"/>
        </w:rPr>
        <w:t xml:space="preserve"> </w:t>
      </w:r>
      <w:r>
        <w:rPr>
          <w:sz w:val="20"/>
        </w:rPr>
        <w:t>processing,</w:t>
      </w:r>
      <w:r>
        <w:rPr>
          <w:spacing w:val="9"/>
          <w:sz w:val="20"/>
        </w:rPr>
        <w:t xml:space="preserve"> </w:t>
      </w:r>
      <w:r>
        <w:rPr>
          <w:sz w:val="20"/>
        </w:rPr>
        <w:t>reproduction,</w:t>
      </w:r>
      <w:r>
        <w:rPr>
          <w:spacing w:val="11"/>
          <w:sz w:val="20"/>
        </w:rPr>
        <w:t xml:space="preserve"> </w:t>
      </w:r>
      <w:r>
        <w:rPr>
          <w:sz w:val="20"/>
        </w:rPr>
        <w:t>representation,</w:t>
      </w:r>
      <w:r>
        <w:rPr>
          <w:spacing w:val="11"/>
          <w:sz w:val="20"/>
        </w:rPr>
        <w:t xml:space="preserve"> </w:t>
      </w:r>
      <w:r>
        <w:rPr>
          <w:sz w:val="20"/>
        </w:rPr>
        <w:t>printing,</w:t>
      </w:r>
      <w:r>
        <w:rPr>
          <w:spacing w:val="11"/>
          <w:sz w:val="20"/>
        </w:rPr>
        <w:t xml:space="preserve"> </w:t>
      </w:r>
      <w:r>
        <w:rPr>
          <w:sz w:val="20"/>
        </w:rPr>
        <w:t>distribution,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online transmittal,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 w:rsidR="006D63F0">
        <w:rPr>
          <w:sz w:val="20"/>
        </w:rPr>
        <w:t xml:space="preserve"> DDMD</w:t>
      </w:r>
      <w:r>
        <w:rPr>
          <w:spacing w:val="3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no limitation</w:t>
      </w:r>
      <w:r>
        <w:rPr>
          <w:spacing w:val="1"/>
          <w:sz w:val="20"/>
        </w:rPr>
        <w:t xml:space="preserve"> </w:t>
      </w:r>
      <w:r>
        <w:rPr>
          <w:sz w:val="20"/>
        </w:rPr>
        <w:t>whatsoever,</w:t>
      </w:r>
    </w:p>
    <w:p w14:paraId="3B11EDC1" w14:textId="0C9CE4E2" w:rsidR="007743D3" w:rsidRDefault="00806C96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ind w:right="137"/>
        <w:rPr>
          <w:sz w:val="20"/>
        </w:rPr>
      </w:pPr>
      <w:r>
        <w:rPr>
          <w:sz w:val="20"/>
        </w:rPr>
        <w:t>If</w:t>
      </w:r>
      <w:r w:rsidR="006D63F0">
        <w:rPr>
          <w:spacing w:val="26"/>
          <w:sz w:val="20"/>
        </w:rPr>
        <w:t xml:space="preserve"> DDMD</w:t>
      </w:r>
      <w:r>
        <w:rPr>
          <w:spacing w:val="26"/>
          <w:sz w:val="20"/>
        </w:rPr>
        <w:t xml:space="preserve"> </w:t>
      </w:r>
      <w:r w:rsidR="00E41919">
        <w:rPr>
          <w:sz w:val="20"/>
        </w:rPr>
        <w:t>finds any copyright content or any issue related to copyright in the future,</w:t>
      </w:r>
      <w:r w:rsidR="006D63F0">
        <w:rPr>
          <w:sz w:val="20"/>
        </w:rPr>
        <w:t xml:space="preserve"> DDMD</w:t>
      </w:r>
      <w:r w:rsidR="00E41919">
        <w:rPr>
          <w:sz w:val="20"/>
        </w:rPr>
        <w:t xml:space="preserve"> has the right to withdraw the paper without prior notice to the </w:t>
      </w:r>
      <w:r>
        <w:rPr>
          <w:sz w:val="20"/>
        </w:rPr>
        <w:t>authors.</w:t>
      </w:r>
    </w:p>
    <w:p w14:paraId="3B11EDC2" w14:textId="77777777" w:rsidR="007743D3" w:rsidRDefault="00806C96">
      <w:pPr>
        <w:spacing w:before="137"/>
        <w:ind w:left="240"/>
        <w:jc w:val="both"/>
        <w:rPr>
          <w:sz w:val="16"/>
        </w:rPr>
      </w:pPr>
      <w:r>
        <w:rPr>
          <w:sz w:val="16"/>
        </w:rPr>
        <w:t>REFUND</w:t>
      </w:r>
      <w:r>
        <w:rPr>
          <w:spacing w:val="-1"/>
          <w:sz w:val="16"/>
        </w:rPr>
        <w:t xml:space="preserve"> </w:t>
      </w:r>
      <w:r>
        <w:rPr>
          <w:sz w:val="16"/>
        </w:rPr>
        <w:t>POLICY</w:t>
      </w:r>
    </w:p>
    <w:p w14:paraId="3B11EDC3" w14:textId="5DC4B275" w:rsidR="007743D3" w:rsidRDefault="00806C96">
      <w:pPr>
        <w:spacing w:before="60" w:line="331" w:lineRule="auto"/>
        <w:ind w:left="240" w:right="136"/>
        <w:jc w:val="both"/>
        <w:rPr>
          <w:sz w:val="14"/>
        </w:rPr>
      </w:pPr>
      <w:r>
        <w:rPr>
          <w:color w:val="333333"/>
          <w:sz w:val="14"/>
        </w:rPr>
        <w:t>By default, ALL THE PAYMENTS ARE NON-REFUNDABLE. "No-shows"</w:t>
      </w:r>
      <w:r w:rsidR="008E5E4B">
        <w:rPr>
          <w:color w:val="333333"/>
          <w:sz w:val="14"/>
        </w:rPr>
        <w:t xml:space="preserve">, “Extra-Page Payment”, “Excess Payment”, or “Additional Payment” are not refundable and liable and will be considered as </w:t>
      </w:r>
      <w:r>
        <w:rPr>
          <w:color w:val="333333"/>
          <w:sz w:val="14"/>
        </w:rPr>
        <w:t xml:space="preserve">donations. </w:t>
      </w:r>
      <w:r w:rsidR="008E5E4B">
        <w:rPr>
          <w:color w:val="333333"/>
          <w:sz w:val="14"/>
        </w:rPr>
        <w:t>However, under genuine consideration of the refund request, no</w:t>
      </w:r>
      <w:r>
        <w:rPr>
          <w:color w:val="333333"/>
          <w:sz w:val="14"/>
        </w:rPr>
        <w:t xml:space="preserve"> later than 2 days </w:t>
      </w:r>
      <w:r w:rsidR="008E5E4B">
        <w:rPr>
          <w:color w:val="333333"/>
          <w:sz w:val="14"/>
        </w:rPr>
        <w:t>before</w:t>
      </w:r>
      <w:r>
        <w:rPr>
          <w:color w:val="333333"/>
          <w:sz w:val="14"/>
        </w:rPr>
        <w:t xml:space="preserve"> the Registration Closing date shall be</w:t>
      </w:r>
      <w:r>
        <w:rPr>
          <w:color w:val="333333"/>
          <w:spacing w:val="1"/>
          <w:sz w:val="14"/>
        </w:rPr>
        <w:t xml:space="preserve"> </w:t>
      </w:r>
      <w:r>
        <w:rPr>
          <w:color w:val="333333"/>
          <w:sz w:val="14"/>
        </w:rPr>
        <w:t xml:space="preserve">processed with the applicable cancellation fee. All refund e-mail requests must be submitted to </w:t>
      </w:r>
      <w:hyperlink r:id="rId5" w:history="1">
        <w:r w:rsidR="00E05E48">
          <w:rPr>
            <w:rStyle w:val="Hyperlink"/>
            <w:sz w:val="14"/>
          </w:rPr>
          <w:t>ddmd@nknpub</w:t>
        </w:r>
        <w:r w:rsidR="00E41919" w:rsidRPr="002A4224">
          <w:rPr>
            <w:rStyle w:val="Hyperlink"/>
            <w:sz w:val="14"/>
          </w:rPr>
          <w:t xml:space="preserve">.com. </w:t>
        </w:r>
      </w:hyperlink>
      <w:r w:rsidR="00750204">
        <w:rPr>
          <w:color w:val="333333"/>
          <w:sz w:val="14"/>
        </w:rPr>
        <w:t>Requests</w:t>
      </w:r>
      <w:r>
        <w:rPr>
          <w:color w:val="333333"/>
          <w:sz w:val="14"/>
        </w:rPr>
        <w:t xml:space="preserve"> for refunds postmarked after the Registration</w:t>
      </w:r>
      <w:r>
        <w:rPr>
          <w:color w:val="333333"/>
          <w:spacing w:val="1"/>
          <w:sz w:val="14"/>
        </w:rPr>
        <w:t xml:space="preserve"> </w:t>
      </w:r>
      <w:r>
        <w:rPr>
          <w:color w:val="333333"/>
          <w:sz w:val="14"/>
        </w:rPr>
        <w:t>Closing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date</w:t>
      </w:r>
      <w:r>
        <w:rPr>
          <w:color w:val="333333"/>
          <w:spacing w:val="3"/>
          <w:sz w:val="14"/>
        </w:rPr>
        <w:t xml:space="preserve"> </w:t>
      </w:r>
      <w:r>
        <w:rPr>
          <w:color w:val="333333"/>
          <w:sz w:val="14"/>
        </w:rPr>
        <w:t>will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not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be</w:t>
      </w:r>
      <w:r>
        <w:rPr>
          <w:color w:val="333333"/>
          <w:spacing w:val="1"/>
          <w:sz w:val="14"/>
        </w:rPr>
        <w:t xml:space="preserve"> </w:t>
      </w:r>
      <w:r>
        <w:rPr>
          <w:color w:val="333333"/>
          <w:sz w:val="14"/>
        </w:rPr>
        <w:t>accepted.</w:t>
      </w:r>
    </w:p>
    <w:p w14:paraId="3B11EDC4" w14:textId="0295F690" w:rsidR="007743D3" w:rsidRDefault="00806C96">
      <w:pPr>
        <w:pStyle w:val="BodyText"/>
        <w:spacing w:before="100"/>
        <w:ind w:left="240" w:firstLine="0"/>
      </w:pPr>
      <w:r>
        <w:t>Notwithstanding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above,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Contributor(s)</w:t>
      </w:r>
      <w:r>
        <w:rPr>
          <w:spacing w:val="33"/>
        </w:rPr>
        <w:t xml:space="preserve"> </w:t>
      </w:r>
      <w:r>
        <w:t>or,</w:t>
      </w:r>
      <w:r>
        <w:rPr>
          <w:spacing w:val="36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applicable</w:t>
      </w:r>
      <w:r w:rsidR="00E41919">
        <w:t>,</w:t>
      </w:r>
      <w:r>
        <w:rPr>
          <w:spacing w:val="35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Contributor’s</w:t>
      </w:r>
      <w:r>
        <w:rPr>
          <w:spacing w:val="34"/>
        </w:rPr>
        <w:t xml:space="preserve"> </w:t>
      </w:r>
      <w:r>
        <w:t>Employer,</w:t>
      </w:r>
      <w:r>
        <w:rPr>
          <w:spacing w:val="35"/>
        </w:rPr>
        <w:t xml:space="preserve"> </w:t>
      </w:r>
      <w:r>
        <w:t>retain(s)</w:t>
      </w:r>
      <w:r>
        <w:rPr>
          <w:spacing w:val="33"/>
        </w:rPr>
        <w:t xml:space="preserve"> </w:t>
      </w:r>
      <w:r>
        <w:t>all</w:t>
      </w:r>
      <w:r>
        <w:rPr>
          <w:spacing w:val="45"/>
        </w:rPr>
        <w:t xml:space="preserve"> </w:t>
      </w:r>
      <w:r>
        <w:t>proprietary</w:t>
      </w:r>
      <w:r>
        <w:rPr>
          <w:spacing w:val="1"/>
        </w:rPr>
        <w:t xml:space="preserve"> </w:t>
      </w:r>
      <w:r>
        <w:t>rights</w:t>
      </w:r>
      <w:r>
        <w:rPr>
          <w:spacing w:val="-1"/>
        </w:rPr>
        <w:t xml:space="preserve"> </w:t>
      </w:r>
      <w:r>
        <w:t>other than</w:t>
      </w:r>
      <w:r>
        <w:rPr>
          <w:spacing w:val="-1"/>
        </w:rPr>
        <w:t xml:space="preserve"> </w:t>
      </w:r>
      <w:r>
        <w:t>copyright,</w:t>
      </w:r>
      <w:r>
        <w:rPr>
          <w:spacing w:val="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</w:p>
    <w:p w14:paraId="3B11EDC5" w14:textId="77777777" w:rsidR="007743D3" w:rsidRDefault="00806C96">
      <w:pPr>
        <w:pStyle w:val="ListParagraph"/>
        <w:numPr>
          <w:ilvl w:val="0"/>
          <w:numId w:val="1"/>
        </w:numPr>
        <w:tabs>
          <w:tab w:val="left" w:pos="961"/>
        </w:tabs>
        <w:spacing w:before="1"/>
        <w:rPr>
          <w:sz w:val="20"/>
        </w:rPr>
      </w:pPr>
      <w:r>
        <w:rPr>
          <w:sz w:val="20"/>
        </w:rPr>
        <w:t>Patent</w:t>
      </w:r>
      <w:r>
        <w:rPr>
          <w:spacing w:val="-4"/>
          <w:sz w:val="20"/>
        </w:rPr>
        <w:t xml:space="preserve"> </w:t>
      </w:r>
      <w:r>
        <w:rPr>
          <w:sz w:val="20"/>
        </w:rPr>
        <w:t>rights;</w:t>
      </w:r>
    </w:p>
    <w:p w14:paraId="3B11EDC6" w14:textId="77777777" w:rsidR="007743D3" w:rsidRDefault="00806C96">
      <w:pPr>
        <w:pStyle w:val="ListParagraph"/>
        <w:numPr>
          <w:ilvl w:val="0"/>
          <w:numId w:val="1"/>
        </w:numPr>
        <w:tabs>
          <w:tab w:val="left" w:pos="961"/>
        </w:tabs>
        <w:ind w:right="150"/>
        <w:rPr>
          <w:sz w:val="20"/>
        </w:rPr>
      </w:pPr>
      <w:r>
        <w:rPr>
          <w:sz w:val="20"/>
        </w:rPr>
        <w:t>To</w:t>
      </w:r>
      <w:r>
        <w:rPr>
          <w:spacing w:val="31"/>
          <w:sz w:val="20"/>
        </w:rPr>
        <w:t xml:space="preserve"> </w:t>
      </w:r>
      <w:r>
        <w:rPr>
          <w:sz w:val="20"/>
        </w:rPr>
        <w:t>use,</w:t>
      </w:r>
      <w:r>
        <w:rPr>
          <w:spacing w:val="29"/>
          <w:sz w:val="20"/>
        </w:rPr>
        <w:t xml:space="preserve"> </w:t>
      </w:r>
      <w:r>
        <w:rPr>
          <w:sz w:val="20"/>
        </w:rPr>
        <w:t>free</w:t>
      </w:r>
      <w:r>
        <w:rPr>
          <w:spacing w:val="31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charge,</w:t>
      </w:r>
      <w:r>
        <w:rPr>
          <w:spacing w:val="32"/>
          <w:sz w:val="20"/>
        </w:rPr>
        <w:t xml:space="preserve"> </w:t>
      </w:r>
      <w:r>
        <w:rPr>
          <w:sz w:val="20"/>
        </w:rPr>
        <w:t>all</w:t>
      </w:r>
      <w:r>
        <w:rPr>
          <w:spacing w:val="33"/>
          <w:sz w:val="20"/>
        </w:rPr>
        <w:t xml:space="preserve"> </w:t>
      </w:r>
      <w:r>
        <w:rPr>
          <w:sz w:val="20"/>
        </w:rPr>
        <w:t>parts</w:t>
      </w:r>
      <w:r>
        <w:rPr>
          <w:spacing w:val="33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this</w:t>
      </w:r>
      <w:r>
        <w:rPr>
          <w:spacing w:val="33"/>
          <w:sz w:val="20"/>
        </w:rPr>
        <w:t xml:space="preserve"> </w:t>
      </w:r>
      <w:r>
        <w:rPr>
          <w:sz w:val="20"/>
        </w:rPr>
        <w:t>article</w:t>
      </w:r>
      <w:r>
        <w:rPr>
          <w:spacing w:val="31"/>
          <w:sz w:val="20"/>
        </w:rPr>
        <w:t xml:space="preserve"> </w:t>
      </w:r>
      <w:r>
        <w:rPr>
          <w:sz w:val="20"/>
        </w:rPr>
        <w:t>for</w:t>
      </w:r>
      <w:r>
        <w:rPr>
          <w:spacing w:val="33"/>
          <w:sz w:val="20"/>
        </w:rPr>
        <w:t xml:space="preserve"> </w:t>
      </w:r>
      <w:r>
        <w:rPr>
          <w:sz w:val="20"/>
        </w:rPr>
        <w:t>the</w:t>
      </w:r>
      <w:r>
        <w:rPr>
          <w:spacing w:val="31"/>
          <w:sz w:val="20"/>
        </w:rPr>
        <w:t xml:space="preserve"> </w:t>
      </w:r>
      <w:r>
        <w:rPr>
          <w:sz w:val="20"/>
        </w:rPr>
        <w:t>author’s</w:t>
      </w:r>
      <w:r>
        <w:rPr>
          <w:spacing w:val="33"/>
          <w:sz w:val="20"/>
        </w:rPr>
        <w:t xml:space="preserve"> </w:t>
      </w:r>
      <w:r>
        <w:rPr>
          <w:sz w:val="20"/>
        </w:rPr>
        <w:t>future</w:t>
      </w:r>
      <w:r>
        <w:rPr>
          <w:spacing w:val="31"/>
          <w:sz w:val="20"/>
        </w:rPr>
        <w:t xml:space="preserve"> </w:t>
      </w:r>
      <w:r>
        <w:rPr>
          <w:sz w:val="20"/>
        </w:rPr>
        <w:t>works</w:t>
      </w:r>
      <w:r>
        <w:rPr>
          <w:spacing w:val="33"/>
          <w:sz w:val="20"/>
        </w:rPr>
        <w:t xml:space="preserve"> </w:t>
      </w:r>
      <w:r>
        <w:rPr>
          <w:sz w:val="20"/>
        </w:rPr>
        <w:t>in</w:t>
      </w:r>
      <w:r>
        <w:rPr>
          <w:spacing w:val="29"/>
          <w:sz w:val="20"/>
        </w:rPr>
        <w:t xml:space="preserve"> </w:t>
      </w:r>
      <w:r>
        <w:rPr>
          <w:sz w:val="20"/>
        </w:rPr>
        <w:t>books,</w:t>
      </w:r>
      <w:r>
        <w:rPr>
          <w:spacing w:val="32"/>
          <w:sz w:val="20"/>
        </w:rPr>
        <w:t xml:space="preserve"> </w:t>
      </w:r>
      <w:r>
        <w:rPr>
          <w:sz w:val="20"/>
        </w:rPr>
        <w:t>lectures,</w:t>
      </w:r>
      <w:r>
        <w:rPr>
          <w:spacing w:val="31"/>
          <w:sz w:val="20"/>
        </w:rPr>
        <w:t xml:space="preserve"> </w:t>
      </w:r>
      <w:r>
        <w:rPr>
          <w:sz w:val="20"/>
        </w:rPr>
        <w:t>classroom</w:t>
      </w:r>
      <w:r>
        <w:rPr>
          <w:spacing w:val="-52"/>
          <w:sz w:val="20"/>
        </w:rPr>
        <w:t xml:space="preserve"> </w:t>
      </w:r>
      <w:r>
        <w:rPr>
          <w:sz w:val="20"/>
        </w:rPr>
        <w:t>teaching, or</w:t>
      </w:r>
      <w:r>
        <w:rPr>
          <w:spacing w:val="-1"/>
          <w:sz w:val="20"/>
        </w:rPr>
        <w:t xml:space="preserve"> </w:t>
      </w:r>
      <w:r>
        <w:rPr>
          <w:sz w:val="20"/>
        </w:rPr>
        <w:t>oral</w:t>
      </w:r>
      <w:r>
        <w:rPr>
          <w:spacing w:val="-2"/>
          <w:sz w:val="20"/>
        </w:rPr>
        <w:t xml:space="preserve"> </w:t>
      </w:r>
      <w:r>
        <w:rPr>
          <w:sz w:val="20"/>
        </w:rPr>
        <w:t>presentations;</w:t>
      </w:r>
    </w:p>
    <w:p w14:paraId="3B11EDC7" w14:textId="0BC4C0D6" w:rsidR="007743D3" w:rsidRDefault="00806C96">
      <w:pPr>
        <w:pStyle w:val="ListParagraph"/>
        <w:numPr>
          <w:ilvl w:val="0"/>
          <w:numId w:val="1"/>
        </w:numPr>
        <w:tabs>
          <w:tab w:val="left" w:pos="961"/>
        </w:tabs>
        <w:spacing w:before="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reproduce</w:t>
      </w:r>
      <w:r>
        <w:rPr>
          <w:spacing w:val="-2"/>
          <w:sz w:val="20"/>
        </w:rPr>
        <w:t xml:space="preserve"> </w:t>
      </w:r>
      <w:r>
        <w:rPr>
          <w:sz w:val="20"/>
        </w:rPr>
        <w:t>the article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purposes</w:t>
      </w:r>
      <w:r w:rsidR="00E41919"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copies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offered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sale.</w:t>
      </w:r>
    </w:p>
    <w:p w14:paraId="3B11EDC8" w14:textId="77777777" w:rsidR="007743D3" w:rsidRDefault="007743D3">
      <w:pPr>
        <w:pStyle w:val="BodyText"/>
        <w:ind w:left="0" w:firstLine="0"/>
      </w:pPr>
    </w:p>
    <w:p w14:paraId="3B11EDC9" w14:textId="77777777" w:rsidR="007743D3" w:rsidRDefault="007743D3">
      <w:pPr>
        <w:pStyle w:val="BodyText"/>
        <w:ind w:left="0" w:firstLine="0"/>
        <w:rPr>
          <w:sz w:val="11"/>
        </w:rPr>
      </w:pPr>
    </w:p>
    <w:tbl>
      <w:tblPr>
        <w:tblW w:w="0" w:type="auto"/>
        <w:tblInd w:w="229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"/>
        <w:gridCol w:w="379"/>
        <w:gridCol w:w="381"/>
        <w:gridCol w:w="403"/>
        <w:gridCol w:w="403"/>
        <w:gridCol w:w="367"/>
        <w:gridCol w:w="370"/>
        <w:gridCol w:w="369"/>
        <w:gridCol w:w="369"/>
        <w:gridCol w:w="3591"/>
      </w:tblGrid>
      <w:tr w:rsidR="007743D3" w14:paraId="3B11EDD4" w14:textId="77777777">
        <w:trPr>
          <w:trHeight w:val="371"/>
        </w:trPr>
        <w:tc>
          <w:tcPr>
            <w:tcW w:w="647" w:type="dxa"/>
            <w:tcBorders>
              <w:top w:val="nil"/>
              <w:left w:val="nil"/>
              <w:bottom w:val="nil"/>
            </w:tcBorders>
          </w:tcPr>
          <w:p w14:paraId="3B11EDCA" w14:textId="77777777" w:rsidR="007743D3" w:rsidRDefault="00806C96">
            <w:pPr>
              <w:pStyle w:val="TableParagraph"/>
              <w:spacing w:before="66"/>
              <w:ind w:left="25"/>
              <w:rPr>
                <w:b/>
                <w:sz w:val="20"/>
              </w:rPr>
            </w:pPr>
            <w:r>
              <w:rPr>
                <w:b/>
                <w:sz w:val="20"/>
              </w:rPr>
              <w:t>Date:</w:t>
            </w:r>
          </w:p>
        </w:tc>
        <w:tc>
          <w:tcPr>
            <w:tcW w:w="379" w:type="dxa"/>
          </w:tcPr>
          <w:p w14:paraId="3B11EDCB" w14:textId="77777777" w:rsidR="007743D3" w:rsidRDefault="00806C96">
            <w:pPr>
              <w:pStyle w:val="TableParagraph"/>
              <w:spacing w:before="66"/>
              <w:ind w:left="112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D</w:t>
            </w:r>
          </w:p>
        </w:tc>
        <w:tc>
          <w:tcPr>
            <w:tcW w:w="381" w:type="dxa"/>
          </w:tcPr>
          <w:p w14:paraId="3B11EDCC" w14:textId="77777777" w:rsidR="007743D3" w:rsidRDefault="00806C96">
            <w:pPr>
              <w:pStyle w:val="TableParagraph"/>
              <w:spacing w:before="66"/>
              <w:ind w:left="112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D</w:t>
            </w:r>
          </w:p>
        </w:tc>
        <w:tc>
          <w:tcPr>
            <w:tcW w:w="403" w:type="dxa"/>
          </w:tcPr>
          <w:p w14:paraId="3B11EDCD" w14:textId="77777777" w:rsidR="007743D3" w:rsidRDefault="00806C96">
            <w:pPr>
              <w:pStyle w:val="TableParagraph"/>
              <w:spacing w:before="66"/>
              <w:ind w:left="113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M</w:t>
            </w:r>
          </w:p>
        </w:tc>
        <w:tc>
          <w:tcPr>
            <w:tcW w:w="403" w:type="dxa"/>
          </w:tcPr>
          <w:p w14:paraId="3B11EDCE" w14:textId="77777777" w:rsidR="007743D3" w:rsidRDefault="00806C96">
            <w:pPr>
              <w:pStyle w:val="TableParagraph"/>
              <w:spacing w:before="66"/>
              <w:ind w:left="113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M</w:t>
            </w:r>
          </w:p>
        </w:tc>
        <w:tc>
          <w:tcPr>
            <w:tcW w:w="367" w:type="dxa"/>
          </w:tcPr>
          <w:p w14:paraId="3B11EDCF" w14:textId="77777777" w:rsidR="007743D3" w:rsidRDefault="00806C96">
            <w:pPr>
              <w:pStyle w:val="TableParagraph"/>
              <w:spacing w:before="66"/>
              <w:ind w:left="113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Y</w:t>
            </w:r>
          </w:p>
        </w:tc>
        <w:tc>
          <w:tcPr>
            <w:tcW w:w="370" w:type="dxa"/>
          </w:tcPr>
          <w:p w14:paraId="3B11EDD0" w14:textId="77777777" w:rsidR="007743D3" w:rsidRDefault="00806C96">
            <w:pPr>
              <w:pStyle w:val="TableParagraph"/>
              <w:spacing w:before="66"/>
              <w:ind w:left="113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Y</w:t>
            </w:r>
          </w:p>
        </w:tc>
        <w:tc>
          <w:tcPr>
            <w:tcW w:w="369" w:type="dxa"/>
          </w:tcPr>
          <w:p w14:paraId="3B11EDD1" w14:textId="77777777" w:rsidR="007743D3" w:rsidRDefault="00806C96">
            <w:pPr>
              <w:pStyle w:val="TableParagraph"/>
              <w:spacing w:before="66"/>
              <w:ind w:left="114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Y</w:t>
            </w:r>
          </w:p>
        </w:tc>
        <w:tc>
          <w:tcPr>
            <w:tcW w:w="369" w:type="dxa"/>
          </w:tcPr>
          <w:p w14:paraId="3B11EDD2" w14:textId="77777777" w:rsidR="007743D3" w:rsidRDefault="00806C96">
            <w:pPr>
              <w:pStyle w:val="TableParagraph"/>
              <w:spacing w:before="66"/>
              <w:ind w:left="114"/>
              <w:rPr>
                <w:b/>
                <w:sz w:val="20"/>
              </w:rPr>
            </w:pPr>
            <w:r>
              <w:rPr>
                <w:b/>
                <w:color w:val="D9D9D9"/>
                <w:w w:val="99"/>
                <w:sz w:val="20"/>
              </w:rPr>
              <w:t>Y</w:t>
            </w:r>
          </w:p>
        </w:tc>
        <w:tc>
          <w:tcPr>
            <w:tcW w:w="3591" w:type="dxa"/>
            <w:tcBorders>
              <w:top w:val="nil"/>
              <w:bottom w:val="nil"/>
              <w:right w:val="nil"/>
            </w:tcBorders>
          </w:tcPr>
          <w:p w14:paraId="3B11EDD3" w14:textId="57C3D78F" w:rsidR="007743D3" w:rsidRDefault="0020472F">
            <w:pPr>
              <w:pStyle w:val="TableParagraph"/>
              <w:spacing w:line="225" w:lineRule="exact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  <w:r>
              <w:rPr>
                <w:b/>
                <w:spacing w:val="-3"/>
                <w:sz w:val="20"/>
              </w:rPr>
              <w:t>:</w:t>
            </w:r>
          </w:p>
        </w:tc>
      </w:tr>
    </w:tbl>
    <w:p w14:paraId="3B11EDD5" w14:textId="77777777" w:rsidR="007743D3" w:rsidRDefault="007743D3">
      <w:pPr>
        <w:pStyle w:val="BodyText"/>
        <w:ind w:left="0" w:firstLine="0"/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6952"/>
        <w:gridCol w:w="2571"/>
      </w:tblGrid>
      <w:tr w:rsidR="007743D3" w14:paraId="3B11EDD9" w14:textId="77777777">
        <w:trPr>
          <w:trHeight w:val="386"/>
        </w:trPr>
        <w:tc>
          <w:tcPr>
            <w:tcW w:w="855" w:type="dxa"/>
          </w:tcPr>
          <w:p w14:paraId="3B11EDD6" w14:textId="77777777" w:rsidR="007743D3" w:rsidRDefault="00806C96">
            <w:pPr>
              <w:pStyle w:val="TableParagraph"/>
              <w:spacing w:before="54"/>
              <w:ind w:left="111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Sr.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6952" w:type="dxa"/>
          </w:tcPr>
          <w:p w14:paraId="3B11EDD7" w14:textId="77777777" w:rsidR="007743D3" w:rsidRDefault="00806C96">
            <w:pPr>
              <w:pStyle w:val="TableParagraph"/>
              <w:spacing w:before="54"/>
              <w:ind w:left="2034" w:right="20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Author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sequence)</w:t>
            </w:r>
          </w:p>
        </w:tc>
        <w:tc>
          <w:tcPr>
            <w:tcW w:w="2571" w:type="dxa"/>
          </w:tcPr>
          <w:p w14:paraId="3B11EDD8" w14:textId="77777777" w:rsidR="007743D3" w:rsidRDefault="00806C96">
            <w:pPr>
              <w:pStyle w:val="TableParagraph"/>
              <w:spacing w:before="54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</w:p>
        </w:tc>
      </w:tr>
      <w:tr w:rsidR="007743D3" w14:paraId="3B11EDDD" w14:textId="77777777">
        <w:trPr>
          <w:trHeight w:val="472"/>
        </w:trPr>
        <w:tc>
          <w:tcPr>
            <w:tcW w:w="855" w:type="dxa"/>
          </w:tcPr>
          <w:p w14:paraId="3B11EDDA" w14:textId="77777777" w:rsidR="007743D3" w:rsidRDefault="00806C96">
            <w:pPr>
              <w:pStyle w:val="TableParagraph"/>
              <w:spacing w:before="76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6952" w:type="dxa"/>
          </w:tcPr>
          <w:p w14:paraId="3B11EDDB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1" w:type="dxa"/>
          </w:tcPr>
          <w:p w14:paraId="3B11EDDC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43D3" w14:paraId="3B11EDE1" w14:textId="77777777">
        <w:trPr>
          <w:trHeight w:val="475"/>
        </w:trPr>
        <w:tc>
          <w:tcPr>
            <w:tcW w:w="855" w:type="dxa"/>
          </w:tcPr>
          <w:p w14:paraId="3B11EDDE" w14:textId="77777777" w:rsidR="007743D3" w:rsidRDefault="00806C96">
            <w:pPr>
              <w:pStyle w:val="TableParagraph"/>
              <w:spacing w:before="76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6952" w:type="dxa"/>
          </w:tcPr>
          <w:p w14:paraId="3B11EDDF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1" w:type="dxa"/>
          </w:tcPr>
          <w:p w14:paraId="3B11EDE0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43D3" w14:paraId="3B11EDE5" w14:textId="77777777">
        <w:trPr>
          <w:trHeight w:val="472"/>
        </w:trPr>
        <w:tc>
          <w:tcPr>
            <w:tcW w:w="855" w:type="dxa"/>
          </w:tcPr>
          <w:p w14:paraId="3B11EDE2" w14:textId="77777777" w:rsidR="007743D3" w:rsidRDefault="00806C96">
            <w:pPr>
              <w:pStyle w:val="TableParagraph"/>
              <w:spacing w:before="76"/>
              <w:ind w:left="111" w:righ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6952" w:type="dxa"/>
          </w:tcPr>
          <w:p w14:paraId="3B11EDE3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1" w:type="dxa"/>
          </w:tcPr>
          <w:p w14:paraId="3B11EDE4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43D3" w14:paraId="3B11EDE9" w14:textId="77777777">
        <w:trPr>
          <w:trHeight w:val="472"/>
        </w:trPr>
        <w:tc>
          <w:tcPr>
            <w:tcW w:w="855" w:type="dxa"/>
          </w:tcPr>
          <w:p w14:paraId="3B11EDE6" w14:textId="77777777" w:rsidR="007743D3" w:rsidRDefault="00806C96">
            <w:pPr>
              <w:pStyle w:val="TableParagraph"/>
              <w:spacing w:before="76"/>
              <w:ind w:left="111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6952" w:type="dxa"/>
          </w:tcPr>
          <w:p w14:paraId="3B11EDE7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1" w:type="dxa"/>
          </w:tcPr>
          <w:p w14:paraId="3B11EDE8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43D3" w14:paraId="3B11EDED" w14:textId="77777777">
        <w:trPr>
          <w:trHeight w:val="472"/>
        </w:trPr>
        <w:tc>
          <w:tcPr>
            <w:tcW w:w="855" w:type="dxa"/>
          </w:tcPr>
          <w:p w14:paraId="3B11EDEA" w14:textId="77777777" w:rsidR="007743D3" w:rsidRDefault="00806C96">
            <w:pPr>
              <w:pStyle w:val="TableParagraph"/>
              <w:spacing w:before="76"/>
              <w:ind w:left="111" w:righ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6952" w:type="dxa"/>
          </w:tcPr>
          <w:p w14:paraId="3B11EDEB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1" w:type="dxa"/>
          </w:tcPr>
          <w:p w14:paraId="3B11EDEC" w14:textId="77777777" w:rsidR="007743D3" w:rsidRDefault="007743D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11EDEE" w14:textId="5D89CD8F" w:rsidR="007743D3" w:rsidRDefault="00E05E48">
      <w:pPr>
        <w:pStyle w:val="BodyText"/>
        <w:spacing w:line="242" w:lineRule="auto"/>
        <w:ind w:left="240" w:firstLine="0"/>
      </w:pPr>
      <w:r>
        <w:pict w14:anchorId="3B11EDF3">
          <v:rect id="_x0000_s1026" style="position:absolute;left:0;text-align:left;margin-left:34.55pt;margin-top:30pt;width:526.3pt;height:.5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806C96">
        <w:rPr>
          <w:rFonts w:ascii="Arial"/>
          <w:b/>
        </w:rPr>
        <w:t>Note:</w:t>
      </w:r>
      <w:r w:rsidR="00806C96">
        <w:rPr>
          <w:rFonts w:ascii="Arial"/>
          <w:b/>
          <w:spacing w:val="8"/>
        </w:rPr>
        <w:t xml:space="preserve"> </w:t>
      </w:r>
      <w:r w:rsidR="00806C96">
        <w:t>It</w:t>
      </w:r>
      <w:r w:rsidR="00806C96">
        <w:rPr>
          <w:spacing w:val="10"/>
        </w:rPr>
        <w:t xml:space="preserve"> </w:t>
      </w:r>
      <w:r w:rsidR="00806C96">
        <w:t>is</w:t>
      </w:r>
      <w:r w:rsidR="00806C96">
        <w:rPr>
          <w:spacing w:val="9"/>
        </w:rPr>
        <w:t xml:space="preserve"> </w:t>
      </w:r>
      <w:r w:rsidR="00806C96">
        <w:t>compulsory</w:t>
      </w:r>
      <w:r w:rsidR="00806C96">
        <w:rPr>
          <w:spacing w:val="6"/>
        </w:rPr>
        <w:t xml:space="preserve"> </w:t>
      </w:r>
      <w:r w:rsidR="00806C96">
        <w:t>to</w:t>
      </w:r>
      <w:r w:rsidR="00806C96">
        <w:rPr>
          <w:spacing w:val="9"/>
        </w:rPr>
        <w:t xml:space="preserve"> </w:t>
      </w:r>
      <w:r w:rsidR="00806C96">
        <w:t>write</w:t>
      </w:r>
      <w:r w:rsidR="00806C96">
        <w:rPr>
          <w:spacing w:val="10"/>
        </w:rPr>
        <w:t xml:space="preserve"> </w:t>
      </w:r>
      <w:r w:rsidR="00E41919">
        <w:t>the names</w:t>
      </w:r>
      <w:r w:rsidR="00806C96">
        <w:rPr>
          <w:spacing w:val="7"/>
        </w:rPr>
        <w:t xml:space="preserve"> </w:t>
      </w:r>
      <w:r w:rsidR="00806C96">
        <w:t>of</w:t>
      </w:r>
      <w:r w:rsidR="00806C96">
        <w:rPr>
          <w:spacing w:val="9"/>
        </w:rPr>
        <w:t xml:space="preserve"> </w:t>
      </w:r>
      <w:r w:rsidR="00806C96">
        <w:t>all</w:t>
      </w:r>
      <w:r w:rsidR="00806C96">
        <w:rPr>
          <w:spacing w:val="9"/>
        </w:rPr>
        <w:t xml:space="preserve"> </w:t>
      </w:r>
      <w:r w:rsidR="00806C96">
        <w:t>authors</w:t>
      </w:r>
      <w:r w:rsidR="00806C96">
        <w:rPr>
          <w:spacing w:val="11"/>
        </w:rPr>
        <w:t xml:space="preserve"> </w:t>
      </w:r>
      <w:r w:rsidR="00806C96">
        <w:t>in</w:t>
      </w:r>
      <w:r w:rsidR="00806C96">
        <w:rPr>
          <w:spacing w:val="9"/>
        </w:rPr>
        <w:t xml:space="preserve"> </w:t>
      </w:r>
      <w:r w:rsidR="00806C96">
        <w:t>the</w:t>
      </w:r>
      <w:r w:rsidR="00806C96">
        <w:rPr>
          <w:spacing w:val="9"/>
        </w:rPr>
        <w:t xml:space="preserve"> </w:t>
      </w:r>
      <w:r w:rsidR="00806C96">
        <w:t>above</w:t>
      </w:r>
      <w:r w:rsidR="00806C96">
        <w:rPr>
          <w:spacing w:val="9"/>
        </w:rPr>
        <w:t xml:space="preserve"> </w:t>
      </w:r>
      <w:r w:rsidR="00806C96">
        <w:t>table.</w:t>
      </w:r>
      <w:r w:rsidR="00806C96">
        <w:rPr>
          <w:spacing w:val="10"/>
        </w:rPr>
        <w:t xml:space="preserve"> </w:t>
      </w:r>
      <w:r w:rsidR="00E41919">
        <w:t xml:space="preserve">A signature is not mandatory for all authors; any one can make a signature and complete the </w:t>
      </w:r>
      <w:r w:rsidR="00806C96">
        <w:t>process.</w:t>
      </w:r>
    </w:p>
    <w:sectPr w:rsidR="007743D3">
      <w:type w:val="continuous"/>
      <w:pgSz w:w="11910" w:h="16840"/>
      <w:pgMar w:top="180" w:right="580" w:bottom="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61457"/>
    <w:multiLevelType w:val="hybridMultilevel"/>
    <w:tmpl w:val="045C83A4"/>
    <w:lvl w:ilvl="0" w:tplc="A1A4AA44">
      <w:start w:val="1"/>
      <w:numFmt w:val="lowerLetter"/>
      <w:lvlText w:val="%1)"/>
      <w:lvlJc w:val="left"/>
      <w:pPr>
        <w:ind w:left="960" w:hanging="36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670CC98A">
      <w:numFmt w:val="bullet"/>
      <w:lvlText w:val="•"/>
      <w:lvlJc w:val="left"/>
      <w:pPr>
        <w:ind w:left="1948" w:hanging="361"/>
      </w:pPr>
      <w:rPr>
        <w:rFonts w:hint="default"/>
        <w:lang w:val="en-US" w:eastAsia="en-US" w:bidi="ar-SA"/>
      </w:rPr>
    </w:lvl>
    <w:lvl w:ilvl="2" w:tplc="558AF2EC">
      <w:numFmt w:val="bullet"/>
      <w:lvlText w:val="•"/>
      <w:lvlJc w:val="left"/>
      <w:pPr>
        <w:ind w:left="2937" w:hanging="361"/>
      </w:pPr>
      <w:rPr>
        <w:rFonts w:hint="default"/>
        <w:lang w:val="en-US" w:eastAsia="en-US" w:bidi="ar-SA"/>
      </w:rPr>
    </w:lvl>
    <w:lvl w:ilvl="3" w:tplc="0316D238">
      <w:numFmt w:val="bullet"/>
      <w:lvlText w:val="•"/>
      <w:lvlJc w:val="left"/>
      <w:pPr>
        <w:ind w:left="3925" w:hanging="361"/>
      </w:pPr>
      <w:rPr>
        <w:rFonts w:hint="default"/>
        <w:lang w:val="en-US" w:eastAsia="en-US" w:bidi="ar-SA"/>
      </w:rPr>
    </w:lvl>
    <w:lvl w:ilvl="4" w:tplc="3AE00E78">
      <w:numFmt w:val="bullet"/>
      <w:lvlText w:val="•"/>
      <w:lvlJc w:val="left"/>
      <w:pPr>
        <w:ind w:left="4914" w:hanging="361"/>
      </w:pPr>
      <w:rPr>
        <w:rFonts w:hint="default"/>
        <w:lang w:val="en-US" w:eastAsia="en-US" w:bidi="ar-SA"/>
      </w:rPr>
    </w:lvl>
    <w:lvl w:ilvl="5" w:tplc="8D125B40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143CB0C2">
      <w:numFmt w:val="bullet"/>
      <w:lvlText w:val="•"/>
      <w:lvlJc w:val="left"/>
      <w:pPr>
        <w:ind w:left="6891" w:hanging="361"/>
      </w:pPr>
      <w:rPr>
        <w:rFonts w:hint="default"/>
        <w:lang w:val="en-US" w:eastAsia="en-US" w:bidi="ar-SA"/>
      </w:rPr>
    </w:lvl>
    <w:lvl w:ilvl="7" w:tplc="9B7A2AF2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ar-SA"/>
      </w:rPr>
    </w:lvl>
    <w:lvl w:ilvl="8" w:tplc="FFD8B02A">
      <w:numFmt w:val="bullet"/>
      <w:lvlText w:val="•"/>
      <w:lvlJc w:val="left"/>
      <w:pPr>
        <w:ind w:left="8869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79C4C1B"/>
    <w:multiLevelType w:val="hybridMultilevel"/>
    <w:tmpl w:val="E620E56C"/>
    <w:lvl w:ilvl="0" w:tplc="EEC6A904">
      <w:start w:val="1"/>
      <w:numFmt w:val="lowerLetter"/>
      <w:lvlText w:val="%1)"/>
      <w:lvlJc w:val="left"/>
      <w:pPr>
        <w:ind w:left="960" w:hanging="36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A97EBB66">
      <w:numFmt w:val="bullet"/>
      <w:lvlText w:val="•"/>
      <w:lvlJc w:val="left"/>
      <w:pPr>
        <w:ind w:left="1948" w:hanging="361"/>
      </w:pPr>
      <w:rPr>
        <w:rFonts w:hint="default"/>
        <w:lang w:val="en-US" w:eastAsia="en-US" w:bidi="ar-SA"/>
      </w:rPr>
    </w:lvl>
    <w:lvl w:ilvl="2" w:tplc="E1DEAA62">
      <w:numFmt w:val="bullet"/>
      <w:lvlText w:val="•"/>
      <w:lvlJc w:val="left"/>
      <w:pPr>
        <w:ind w:left="2937" w:hanging="361"/>
      </w:pPr>
      <w:rPr>
        <w:rFonts w:hint="default"/>
        <w:lang w:val="en-US" w:eastAsia="en-US" w:bidi="ar-SA"/>
      </w:rPr>
    </w:lvl>
    <w:lvl w:ilvl="3" w:tplc="F996A19A">
      <w:numFmt w:val="bullet"/>
      <w:lvlText w:val="•"/>
      <w:lvlJc w:val="left"/>
      <w:pPr>
        <w:ind w:left="3925" w:hanging="361"/>
      </w:pPr>
      <w:rPr>
        <w:rFonts w:hint="default"/>
        <w:lang w:val="en-US" w:eastAsia="en-US" w:bidi="ar-SA"/>
      </w:rPr>
    </w:lvl>
    <w:lvl w:ilvl="4" w:tplc="2084EAEC">
      <w:numFmt w:val="bullet"/>
      <w:lvlText w:val="•"/>
      <w:lvlJc w:val="left"/>
      <w:pPr>
        <w:ind w:left="4914" w:hanging="361"/>
      </w:pPr>
      <w:rPr>
        <w:rFonts w:hint="default"/>
        <w:lang w:val="en-US" w:eastAsia="en-US" w:bidi="ar-SA"/>
      </w:rPr>
    </w:lvl>
    <w:lvl w:ilvl="5" w:tplc="1ECAB508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664A91AA">
      <w:numFmt w:val="bullet"/>
      <w:lvlText w:val="•"/>
      <w:lvlJc w:val="left"/>
      <w:pPr>
        <w:ind w:left="6891" w:hanging="361"/>
      </w:pPr>
      <w:rPr>
        <w:rFonts w:hint="default"/>
        <w:lang w:val="en-US" w:eastAsia="en-US" w:bidi="ar-SA"/>
      </w:rPr>
    </w:lvl>
    <w:lvl w:ilvl="7" w:tplc="CE3C48E4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ar-SA"/>
      </w:rPr>
    </w:lvl>
    <w:lvl w:ilvl="8" w:tplc="E332A876">
      <w:numFmt w:val="bullet"/>
      <w:lvlText w:val="•"/>
      <w:lvlJc w:val="left"/>
      <w:pPr>
        <w:ind w:left="8869" w:hanging="361"/>
      </w:pPr>
      <w:rPr>
        <w:rFonts w:hint="default"/>
        <w:lang w:val="en-US" w:eastAsia="en-US" w:bidi="ar-SA"/>
      </w:rPr>
    </w:lvl>
  </w:abstractNum>
  <w:num w:numId="1" w16cid:durableId="211428625">
    <w:abstractNumId w:val="0"/>
  </w:num>
  <w:num w:numId="2" w16cid:durableId="2041928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43D3"/>
    <w:rsid w:val="0002735A"/>
    <w:rsid w:val="00095DEA"/>
    <w:rsid w:val="000E3BC5"/>
    <w:rsid w:val="00127F8D"/>
    <w:rsid w:val="0014018C"/>
    <w:rsid w:val="00157CDC"/>
    <w:rsid w:val="0020472F"/>
    <w:rsid w:val="00261197"/>
    <w:rsid w:val="003D0FD3"/>
    <w:rsid w:val="00431CE4"/>
    <w:rsid w:val="006670F7"/>
    <w:rsid w:val="006D63F0"/>
    <w:rsid w:val="00750204"/>
    <w:rsid w:val="007743D3"/>
    <w:rsid w:val="00806C96"/>
    <w:rsid w:val="008C3AD5"/>
    <w:rsid w:val="008E5E4B"/>
    <w:rsid w:val="009966AA"/>
    <w:rsid w:val="009B1A39"/>
    <w:rsid w:val="00B04DE2"/>
    <w:rsid w:val="00C01362"/>
    <w:rsid w:val="00C37713"/>
    <w:rsid w:val="00E05E48"/>
    <w:rsid w:val="00E41919"/>
    <w:rsid w:val="00E767FE"/>
    <w:rsid w:val="00E90839"/>
    <w:rsid w:val="00EF4342"/>
    <w:rsid w:val="00FB043E"/>
    <w:rsid w:val="00FB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B11EDA9"/>
  <w15:docId w15:val="{6B4B398F-D2F0-4DC6-B398-8AB4CDD14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60" w:hanging="36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60" w:hanging="36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419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9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61197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Mangal"/>
      <w:color w:val="000000"/>
      <w:kern w:val="2"/>
      <w:szCs w:val="20"/>
      <w:lang w:val="en-IN" w:eastAsia="en-IN" w:bidi="hi-I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61197"/>
    <w:rPr>
      <w:rFonts w:ascii="Calibri" w:eastAsia="Calibri" w:hAnsi="Calibri" w:cs="Mangal"/>
      <w:color w:val="000000"/>
      <w:kern w:val="2"/>
      <w:szCs w:val="20"/>
      <w:lang w:val="en-IN" w:eastAsia="en-IN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tor@IJPCAT.com.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489</Words>
  <Characters>2620</Characters>
  <Application>Microsoft Office Word</Application>
  <DocSecurity>0</DocSecurity>
  <Lines>87</Lines>
  <Paragraphs>52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arpan tripathi</cp:lastModifiedBy>
  <cp:revision>19</cp:revision>
  <dcterms:created xsi:type="dcterms:W3CDTF">2024-06-28T09:58:00Z</dcterms:created>
  <dcterms:modified xsi:type="dcterms:W3CDTF">2025-05-01T08:08:00Z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2024-06-28T00:00:00Z</vt:filetime>
  </property>
  <property fmtid="{D5CDD505-2E9C-101B-9397-08002B2CF9AE}" pid="5" name="GrammarlyDocumentId">
    <vt:lpwstr>7407b042322f1425ed5f9657f7bf12c3f5a7988de36ebd74a2b9363cfa29dc4b</vt:lpwstr>
  </property>
</Properties>
</file>